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D7ED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D7EDB"/>
          <w:spacing w:val="0"/>
          <w:kern w:val="0"/>
          <w:sz w:val="30"/>
          <w:szCs w:val="30"/>
          <w:lang w:val="en-US" w:eastAsia="zh-CN" w:bidi="ar"/>
        </w:rPr>
        <w:t>体育单招（高校高水平运动队）考试标准-足球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足球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一、考核指标与所占分值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43450" cy="923925"/>
            <wp:effectExtent l="0" t="0" r="0" b="9525"/>
            <wp:docPr id="4" name="图片 1" descr="151330601763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51330601763547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5×25米折返跑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考试方法：考生从起跑线向场内垂直方向快跑，在跑动中依次用手击倒位于5米、10米、15米、20米和25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1次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2.评分标准：见表2-1。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52975" cy="1762125"/>
            <wp:effectExtent l="0" t="0" r="9525" b="9525"/>
            <wp:docPr id="5" name="图片 2" descr="151330604024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51330604024880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33925" cy="2590800"/>
            <wp:effectExtent l="0" t="0" r="9525" b="0"/>
            <wp:docPr id="6" name="图片 3" descr="1513306046979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51330604697970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传准（1）考试方法：如图2-1所示，传球目标区域由一个室内五人制足球门（球门净宽度3米，净高度2米）和以球门线为直径（3米）画的半圆组成，圆心（球门线中心点）至起点线垂直距离为男子28米，女子23米。考生须将球置于起点线上或线后（线长5米，宽0.1米），向目标区域连续传球5次，左右脚均可，脚法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3867150" cy="2447925"/>
            <wp:effectExtent l="0" t="0" r="0" b="9525"/>
            <wp:docPr id="7" name="图片 4" descr="151330608999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151330608999967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评分标准：以球从起点线踢出后，从空中落到地面的第一接触点为准。考生每将球传入目标区域的半圆内（含第一落点落在圆周线上），或五人制球门（含球击中球门横梁或立柱弹出）即得4分。每人须完成5次传准，满分20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运射（1）考试方法：如图2-2所示，从罚球区线中点垂直向场内延伸至20米处，画一条平行于球门线的横线作为起点线。距罚球区线2米处起，沿20米垂线共插置8根标志杆。考生将球置于起点线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3781425" cy="2238375"/>
            <wp:effectExtent l="0" t="0" r="9525" b="9525"/>
            <wp:docPr id="8" name="图片 5" descr="151330611297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1513306112978897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（2）评分标准：见表2-2。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63135" cy="3153410"/>
            <wp:effectExtent l="0" t="0" r="18415" b="8890"/>
            <wp:docPr id="9" name="图片 6" descr="151330613482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151330613482231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1.考试方法：视考生人数分队进行比赛。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2.评分标准：考评员参照实战能力评分细则（表2-3），独立对考生的技术能力、战术能力、心理素质以及比赛作风等方面进行综合评定。采用10分制评分，分数至多可到小数点后1位。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24400" cy="3038475"/>
            <wp:effectExtent l="0" t="0" r="0" b="9525"/>
            <wp:docPr id="10" name="图片 7" descr="15133061728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1513306172861314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守门员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一、考核指标与所占分值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81550" cy="866775"/>
            <wp:effectExtent l="0" t="0" r="0" b="9525"/>
            <wp:docPr id="11" name="图片 8" descr="151330618723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1513306187237566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（一）专项素质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立定三级跳远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考生可穿钉鞋，其他未尽事宜参照田径竞赛规则执行。每人测试2次，取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2.评分标准：见表2-4。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33925" cy="2209800"/>
            <wp:effectExtent l="0" t="0" r="9525" b="0"/>
            <wp:docPr id="12" name="图片 9" descr="151330620378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1513306203783557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24400" cy="1952625"/>
            <wp:effectExtent l="0" t="0" r="0" b="9525"/>
            <wp:docPr id="13" name="图片 10" descr="151330621757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1513306217570588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1.掷远与踢远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1）考试方法：如图2-3所示，在球场适当位置画一条15米线段作为测试区横宽，从横线两端分别向场内垂直画两条60米以上平行直线作为测试区纵长，标出距离数。考生站在起点线后，先将球以手掷远3次（允许带手套进行），然后用脚踢远3次（采用踢凌空球、反弹球、定位球等方法不限），各取其中最好一次成绩相加为最终成绩。每次掷、踢球的落点必须在测试区横宽以内，否则不计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076700" cy="1485900"/>
            <wp:effectExtent l="0" t="0" r="0" b="0"/>
            <wp:docPr id="14" name="图片 11" descr="151330626497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151330626497190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（2）评分标准：见表2-5。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62500" cy="1962150"/>
            <wp:effectExtent l="0" t="0" r="0" b="0"/>
            <wp:docPr id="15" name="图片 12" descr="151330626910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151330626910072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24400" cy="1409700"/>
            <wp:effectExtent l="0" t="0" r="0" b="0"/>
            <wp:docPr id="1" name="图片 13" descr="151330628524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1513306285245061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2.扑接球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（1）考试方法：考生守门，扑接10个来自罚球区线外射中球门的有效射门球（含地滚球、半高球、高球以及需要倒地扑救的球）。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（2）评分标准：考评员参照扑接球评分细则（表2-6），独立对考生进行技术技能评定。采用10分制评分，分数至多可到小数点后1位。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05350" cy="2286000"/>
            <wp:effectExtent l="0" t="0" r="0" b="0"/>
            <wp:docPr id="3" name="图片 14" descr="151330629863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1513306298639857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（三）实战能力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1.考试方法：视考生人数分队进行比赛。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2.评分标准：考评员参照实战能力评分细则（表2-7），独立对考生的技术能力、战术能力、心理素质以及比赛作风等方面行综合评定。采用10分制评分，分数至多可到小数点后1位。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781550" cy="2847975"/>
            <wp:effectExtent l="0" t="0" r="0" b="9525"/>
            <wp:docPr id="2" name="图片 15" descr="151330630555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1513306305559298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07B9"/>
    <w:multiLevelType w:val="singleLevel"/>
    <w:tmpl w:val="2AB507B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9423A"/>
    <w:rsid w:val="45AD3071"/>
    <w:rsid w:val="6A2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2019-03-04T08:31:00Z</dcterms:created>
  <dc:creator>沈秀清</dc:creator>
  <cp:lastModifiedBy>沈秀清</cp:lastModifiedBy>
  <cp:lastPrinted>2019-03-08T06:22:42Z</cp:lastPrinted>
  <dcterms:modified xsi:type="dcterms:W3CDTF">2019-03-08T08:39:18Z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